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2022/192 vom 5. September 2023</w:t>
      </w:r>
    </w:p>
    <w:p>
      <w:r>
        <w:t>Sg Versicherungsgericht, 2023-09-05, DE</w:t>
      </w:r>
    </w:p>
    <w:p>
      <w:r>
        <w:rPr>
          <w:b/>
        </w:rPr>
        <w:t xml:space="preserve">Quelle: </w:t>
      </w:r>
      <w:r>
        <w:t>https://mcp.opencaselaw.ch/entscheid/sg_publikationen_IV 2022_192</w:t>
      </w:r>
    </w:p>
    <w:p>
      <w:r>
        <w:t>FR: SG_VERSICHERUNGSGERICHT IV 2022/192 du 5 septembre 2023</w:t>
      </w:r>
    </w:p>
    <w:p>
      <w:r>
        <w:t>IT: SG_VERSICHERUNGSGERICHT IV 2022/192 del 5 settembre 2023</w:t>
      </w:r>
    </w:p>
    <w:p>
      <w:pPr>
        <w:pStyle w:val="Heading2"/>
      </w:pPr>
      <w:r>
        <w:t>Regeste</w:t>
      </w:r>
    </w:p>
    <w:p>
      <w:r>
        <w:t>Art. 28 und 28a IVG, Art. 17 ATSG; anwendbares Recht gemäss Übergangsbestimmungen, wenn der Rentenanspruch vor dem 1. Januar 2022 entstanden, aber erst danach darüber verfügt wurde. Beginn des Wartejahrs. Berechnung des Invaliditätsgrades (Entscheid des Versicherungsgerichts des Kantons St. Gallen vom 5. September 2023, IV 2022/192).</w:t>
      </w:r>
    </w:p>
    <w:p>
      <w:pPr>
        <w:pStyle w:val="Heading2"/>
      </w:pPr>
      <w:r>
        <w:t>Erwägungen</w:t>
      </w:r>
    </w:p>
    <w:p>
      <w:r>
        <w:rPr>
          <w:b/>
        </w:rPr>
        <w:t>E. 6.1</w:t>
      </w:r>
    </w:p>
    <w:p>
      <w:r>
        <w:t>Das Beschwerdeverfahren ist kostenpflichtig. Die Kosten werden nach dem Verfahrensaufwand und unabhängig vom Streitwert im Rahmen von Fr. 200.-- bis Fr. 1'000.-- festgelegt (Art. 69 Abs. 1 bis IVG). Eine Gerichtsgebühr von Fr. 600.-- erscheint angemessen. Dem Ausgang des Verfahrens entsprechend ist sie vollumfänglich dem Beschwerdeführer aufzuerlegen (Art. 95 Abs. 1 des Gesetzes über die Verwaltungsrechtspflege [VRP; sGS 951.1]). Der von ihm geleistete Kostenvorschuss von Fr. 600.-- ist ihm daran anzurechnen. Ausgangsgemäss hat der Beschwerdeführer keinen Anspruch auf eine Parteientschädigung. Entscheid im Zirkulationsverfahren gemäss Art. 39 VRP Die Beschwerde wird abgewiesen. Der Beschwerdeführer bezahlt unter Anrechnung des Kostenvorschusses von Fr. 600.-- die Gerichtskosten in Höhe von Fr. 600.--. Das Gesuch des Beschwerdeführers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